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Price List</w:t>
      </w:r>
      <w:r w:rsidR="009B37DC" w:rsidRPr="00AB38A8">
        <w:rPr>
          <w:color w:val="000000"/>
          <w:sz w:val="40"/>
          <w:szCs w:val="40"/>
        </w:rPr>
        <w:t xml:space="preserve"> </w:t>
      </w:r>
      <w:r w:rsidR="00576886">
        <w:rPr>
          <w:rFonts w:hint="eastAsia"/>
          <w:color w:val="000000"/>
          <w:sz w:val="40"/>
          <w:szCs w:val="40"/>
        </w:rPr>
        <w:t xml:space="preserve">of Tender </w:t>
      </w:r>
      <w:r w:rsidR="009B37DC" w:rsidRPr="00AB38A8">
        <w:rPr>
          <w:color w:val="000000"/>
          <w:sz w:val="40"/>
          <w:szCs w:val="40"/>
        </w:rPr>
        <w:t xml:space="preserve">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661133" w:rsidRDefault="005E32DF" w:rsidP="00AC1854">
      <w:pPr>
        <w:widowControl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企劃書</w:t>
      </w:r>
      <w:r w:rsidR="00BD196A">
        <w:rPr>
          <w:rFonts w:ascii="細明體" w:eastAsia="細明體" w:hAnsi="細明體" w:hint="eastAsia"/>
          <w:color w:val="000000"/>
          <w:sz w:val="40"/>
          <w:szCs w:val="40"/>
        </w:rPr>
        <w:t>3</w:t>
      </w:r>
      <w:r w:rsidR="00E60B17"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8D44E8" w:rsidRPr="00661133" w:rsidRDefault="00AC1854" w:rsidP="008D44E8">
      <w:pPr>
        <w:widowControl/>
        <w:rPr>
          <w:color w:val="000000" w:themeColor="text1"/>
          <w:sz w:val="40"/>
          <w:szCs w:val="40"/>
        </w:rPr>
      </w:pPr>
      <w:r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61133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61133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61133">
        <w:rPr>
          <w:rFonts w:eastAsia="標楷體"/>
          <w:color w:val="000000" w:themeColor="text1"/>
          <w:sz w:val="40"/>
          <w:szCs w:val="40"/>
        </w:rPr>
        <w:t xml:space="preserve">roposal </w:t>
      </w:r>
      <w:r w:rsidR="00AB38A8" w:rsidRPr="00661133">
        <w:rPr>
          <w:color w:val="000000" w:themeColor="text1"/>
          <w:sz w:val="40"/>
          <w:szCs w:val="40"/>
        </w:rPr>
        <w:t xml:space="preserve">in </w:t>
      </w:r>
      <w:r w:rsidR="00BD196A">
        <w:rPr>
          <w:rFonts w:hint="eastAsia"/>
          <w:color w:val="000000" w:themeColor="text1"/>
          <w:sz w:val="40"/>
          <w:szCs w:val="40"/>
        </w:rPr>
        <w:t>three</w:t>
      </w:r>
      <w:r w:rsidR="00AB38A8" w:rsidRPr="00661133">
        <w:rPr>
          <w:color w:val="000000" w:themeColor="text1"/>
          <w:sz w:val="40"/>
          <w:szCs w:val="40"/>
        </w:rPr>
        <w:t xml:space="preserve"> complete sets</w:t>
      </w:r>
      <w:r w:rsidR="008D44E8" w:rsidRPr="00661133">
        <w:rPr>
          <w:rFonts w:hint="eastAsia"/>
          <w:color w:val="000000" w:themeColor="text1"/>
          <w:sz w:val="40"/>
          <w:szCs w:val="40"/>
        </w:rPr>
        <w:t>,</w:t>
      </w:r>
      <w:r w:rsidR="008D44E8" w:rsidRPr="00661133">
        <w:rPr>
          <w:color w:val="000000" w:themeColor="text1"/>
          <w:sz w:val="40"/>
          <w:szCs w:val="40"/>
        </w:rPr>
        <w:t xml:space="preserve"> the following items shall be included in your proposal: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711085" w:rsidRPr="00AC74D3" w:rsidTr="00F13ED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1085" w:rsidRPr="002305F3" w:rsidRDefault="00711085" w:rsidP="00F13EDF">
            <w:pPr>
              <w:pStyle w:val="Default"/>
              <w:ind w:firstLineChars="50" w:firstLine="12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1085" w:rsidRDefault="00711085" w:rsidP="00F13EDF">
            <w:pPr>
              <w:pStyle w:val="Default"/>
              <w:ind w:firstLineChars="450" w:firstLine="1080"/>
              <w:rPr>
                <w:rFonts w:hint="eastAsia"/>
              </w:rPr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711085" w:rsidRPr="002305F3" w:rsidRDefault="00711085" w:rsidP="00F13EDF">
            <w:pPr>
              <w:pStyle w:val="Default"/>
              <w:ind w:firstLineChars="450" w:firstLine="1080"/>
              <w:rPr>
                <w:rFonts w:ascii="Times New Roman" w:cs="Times New Roman" w:hint="eastAsia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1085" w:rsidRPr="002305F3" w:rsidRDefault="00711085" w:rsidP="00F13EDF">
            <w:pPr>
              <w:pStyle w:val="Default"/>
              <w:ind w:firstLineChars="150" w:firstLine="360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711085" w:rsidRPr="00AC74D3" w:rsidTr="00F13EDF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1085" w:rsidRPr="00AC74D3" w:rsidRDefault="00711085" w:rsidP="00F13EDF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711085" w:rsidRPr="002305F3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(Tednerer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1085" w:rsidRPr="005818AC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711085" w:rsidRPr="005818AC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711085" w:rsidRPr="005818AC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manpower planning)  </w:t>
            </w:r>
          </w:p>
          <w:p w:rsidR="00711085" w:rsidRPr="005818AC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11085" w:rsidRPr="00AC74D3" w:rsidRDefault="00711085" w:rsidP="00F13EDF">
            <w:pPr>
              <w:spacing w:before="120" w:line="0" w:lineRule="atLeas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      </w:t>
            </w:r>
            <w:r>
              <w:rPr>
                <w:color w:val="000000"/>
                <w:szCs w:val="24"/>
              </w:rPr>
              <w:t>30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711085" w:rsidRPr="00AC74D3" w:rsidTr="00F13EDF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1085" w:rsidRPr="00AC74D3" w:rsidRDefault="00711085" w:rsidP="00F13EDF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lastRenderedPageBreak/>
              <w:t>技術規格性能</w:t>
            </w:r>
          </w:p>
          <w:p w:rsidR="00711085" w:rsidRPr="003C6AD7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1085" w:rsidRPr="00FC57F6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711085" w:rsidRPr="00A10D59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>(How to upgrade its function and its necessary additional equiped item description)</w:t>
            </w:r>
          </w:p>
          <w:p w:rsidR="00711085" w:rsidRPr="00A10D59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compitable and expandable capability and how to integrate with current eviroment and original equipment)  </w:t>
            </w:r>
          </w:p>
          <w:p w:rsidR="00711085" w:rsidRPr="00A10D59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11085" w:rsidRPr="00AC74D3" w:rsidRDefault="00711085" w:rsidP="00F13EDF">
            <w:pPr>
              <w:pStyle w:val="Default"/>
              <w:rPr>
                <w:rFonts w:hAnsi="Arial" w:hint="eastAsia"/>
              </w:rPr>
            </w:pPr>
            <w:r w:rsidRPr="00AC74D3">
              <w:rPr>
                <w:rFonts w:hAnsi="Arial" w:hint="eastAsia"/>
              </w:rPr>
              <w:t xml:space="preserve">      </w:t>
            </w:r>
            <w:r>
              <w:rPr>
                <w:rFonts w:hAnsi="Arial"/>
              </w:rPr>
              <w:t>40</w:t>
            </w:r>
            <w:r w:rsidRPr="00AC74D3">
              <w:rPr>
                <w:rFonts w:hAnsi="Arial" w:hint="eastAsia"/>
              </w:rPr>
              <w:t xml:space="preserve"> 分</w:t>
            </w:r>
          </w:p>
        </w:tc>
      </w:tr>
      <w:tr w:rsidR="00711085" w:rsidRPr="00AC74D3" w:rsidTr="00F13EDF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1085" w:rsidRPr="003C6AD7" w:rsidRDefault="00711085" w:rsidP="00F13EDF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711085" w:rsidRPr="00AC74D3" w:rsidRDefault="00711085" w:rsidP="00F13EDF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</w:p>
          <w:p w:rsidR="00711085" w:rsidRPr="00AC74D3" w:rsidRDefault="00711085" w:rsidP="00F13EDF">
            <w:pPr>
              <w:snapToGrid w:val="0"/>
              <w:spacing w:line="320" w:lineRule="exact"/>
              <w:jc w:val="both"/>
              <w:rPr>
                <w:rFonts w:hAnsi="標楷體" w:hint="eastAsia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1085" w:rsidRPr="00772E65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(Examinate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evaluat quality control description, delivery items and inspection planning) </w:t>
            </w:r>
          </w:p>
          <w:p w:rsidR="00711085" w:rsidRDefault="00711085" w:rsidP="00F13EDF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>(International and local technical logestic suport description)</w:t>
            </w:r>
          </w:p>
          <w:p w:rsidR="00711085" w:rsidRPr="005A7813" w:rsidRDefault="00711085" w:rsidP="00F13EDF">
            <w:pPr>
              <w:pStyle w:val="Default"/>
              <w:rPr>
                <w:rFonts w:hint="eastAsia"/>
              </w:rPr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711085" w:rsidRPr="0063560C" w:rsidRDefault="00711085" w:rsidP="00F13EDF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11085" w:rsidRPr="00AC74D3" w:rsidRDefault="00711085" w:rsidP="00F13EDF">
            <w:pPr>
              <w:pStyle w:val="Default"/>
              <w:rPr>
                <w:rFonts w:hAnsi="Arial" w:hint="eastAsia"/>
              </w:rPr>
            </w:pPr>
            <w:r w:rsidRPr="00AC74D3">
              <w:rPr>
                <w:rFonts w:hAnsi="Arial" w:hint="eastAsia"/>
              </w:rPr>
              <w:t xml:space="preserve">    </w:t>
            </w:r>
            <w:r>
              <w:rPr>
                <w:rFonts w:hAnsi="Arial"/>
              </w:rPr>
              <w:t>10</w:t>
            </w:r>
            <w:r w:rsidRPr="00AC74D3">
              <w:rPr>
                <w:rFonts w:hAnsi="Arial" w:hint="eastAsia"/>
              </w:rPr>
              <w:t xml:space="preserve">   分</w:t>
            </w:r>
          </w:p>
        </w:tc>
      </w:tr>
      <w:tr w:rsidR="00711085" w:rsidRPr="00AC74D3" w:rsidTr="00F13ED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1085" w:rsidRDefault="00711085" w:rsidP="00F13EDF">
            <w:pPr>
              <w:pStyle w:val="Default"/>
              <w:rPr>
                <w:rFonts w:ascii="Times New Roman" w:hint="eastAsia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  <w:p w:rsidR="00711085" w:rsidRPr="00612125" w:rsidRDefault="00711085" w:rsidP="00F13EDF">
            <w:pPr>
              <w:pStyle w:val="Default"/>
              <w:rPr>
                <w:rFonts w:ascii="Times New Roman" w:hint="eastAsia"/>
                <w:color w:val="00B05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1085" w:rsidRPr="00246C6A" w:rsidRDefault="00711085" w:rsidP="00F13EDF">
            <w:pPr>
              <w:pStyle w:val="Default"/>
              <w:rPr>
                <w:rFonts w:ascii="Times New Roman" w:hint="eastAsia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1085" w:rsidRPr="00AC74D3" w:rsidRDefault="00711085" w:rsidP="00F13EDF">
            <w:pPr>
              <w:pStyle w:val="Default"/>
              <w:ind w:firstLineChars="350" w:firstLine="840"/>
              <w:rPr>
                <w:rFonts w:hAnsi="Arial" w:hint="eastAsia"/>
              </w:rPr>
            </w:pPr>
            <w:r>
              <w:rPr>
                <w:rFonts w:hAnsi="Arial" w:hint="eastAsia"/>
              </w:rPr>
              <w:t>20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9B37DC" w:rsidRPr="00711085" w:rsidRDefault="009B37DC" w:rsidP="00AC1854">
      <w:pPr>
        <w:widowControl/>
        <w:rPr>
          <w:color w:val="000000" w:themeColor="text1"/>
          <w:sz w:val="40"/>
          <w:szCs w:val="40"/>
        </w:rPr>
      </w:pPr>
      <w:bookmarkStart w:id="0" w:name="_GoBack"/>
      <w:bookmarkEnd w:id="0"/>
    </w:p>
    <w:p w:rsidR="002154E2" w:rsidRDefault="002154E2" w:rsidP="00D74E87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by </w:t>
      </w:r>
      <w:r>
        <w:rPr>
          <w:rFonts w:hint="eastAsia"/>
          <w:sz w:val="40"/>
          <w:szCs w:val="40"/>
        </w:rPr>
        <w:lastRenderedPageBreak/>
        <w:t>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deadline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pStyle w:val="a3"/>
        <w:ind w:leftChars="0" w:left="360"/>
        <w:rPr>
          <w:sz w:val="40"/>
          <w:szCs w:val="40"/>
        </w:rPr>
      </w:pPr>
    </w:p>
    <w:p w:rsidR="00AC1854" w:rsidRPr="00AC1854" w:rsidRDefault="00AC1854" w:rsidP="002154E2">
      <w:pPr>
        <w:pStyle w:val="a3"/>
        <w:ind w:leftChars="0" w:left="360"/>
        <w:rPr>
          <w:sz w:val="40"/>
          <w:szCs w:val="40"/>
        </w:rPr>
      </w:pP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sz w:val="40"/>
          <w:szCs w:val="40"/>
        </w:rPr>
      </w:pPr>
    </w:p>
    <w:p w:rsidR="002154E2" w:rsidRPr="00FF546C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CE4501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Mr.Justin Chen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 ext:840</w:t>
      </w:r>
      <w:r w:rsidR="00CE4501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8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CE4501" w:rsidRPr="00CE4501">
        <w:rPr>
          <w:rFonts w:ascii="Times New Roman" w:hAnsi="Times New Roman" w:cs="Times New Roman"/>
          <w:color w:val="000000" w:themeColor="text1"/>
          <w:sz w:val="32"/>
          <w:szCs w:val="32"/>
        </w:rPr>
        <w:t>chen.hy@nsrrc.org.tw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C14B7"/>
    <w:rsid w:val="000C3FDF"/>
    <w:rsid w:val="001256EB"/>
    <w:rsid w:val="002154E2"/>
    <w:rsid w:val="002654F0"/>
    <w:rsid w:val="0031388D"/>
    <w:rsid w:val="004E7DF5"/>
    <w:rsid w:val="00576886"/>
    <w:rsid w:val="005E32DF"/>
    <w:rsid w:val="00661133"/>
    <w:rsid w:val="00711085"/>
    <w:rsid w:val="00753A79"/>
    <w:rsid w:val="007F0CA9"/>
    <w:rsid w:val="008D44E8"/>
    <w:rsid w:val="009B37DC"/>
    <w:rsid w:val="00AB38A8"/>
    <w:rsid w:val="00AC1854"/>
    <w:rsid w:val="00AF7035"/>
    <w:rsid w:val="00BD196A"/>
    <w:rsid w:val="00CE4501"/>
    <w:rsid w:val="00D32967"/>
    <w:rsid w:val="00D54574"/>
    <w:rsid w:val="00D74E87"/>
    <w:rsid w:val="00DA2A9F"/>
    <w:rsid w:val="00E60B17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  <w14:docId w14:val="6363133E"/>
  <w15:docId w15:val="{AFDAE45C-3253-4157-84A1-475CF904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F0CA9"/>
    <w:rPr>
      <w:sz w:val="20"/>
      <w:szCs w:val="20"/>
    </w:rPr>
  </w:style>
  <w:style w:type="paragraph" w:customStyle="1" w:styleId="Default">
    <w:name w:val="Default"/>
    <w:rsid w:val="0066113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9DE630-D4F0-4FB1-ADD8-594685F4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Hsu, Tsai-Wei [徐采薇]</cp:lastModifiedBy>
  <cp:revision>5</cp:revision>
  <cp:lastPrinted>2018-03-06T03:23:00Z</cp:lastPrinted>
  <dcterms:created xsi:type="dcterms:W3CDTF">2021-05-20T08:11:00Z</dcterms:created>
  <dcterms:modified xsi:type="dcterms:W3CDTF">2026-04-20T02:33:00Z</dcterms:modified>
</cp:coreProperties>
</file>